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D12D080" w:rsidR="00AB76ED" w:rsidRDefault="00F47BFD" w:rsidP="00F47BFD">
      <w:pPr>
        <w:jc w:val="center"/>
        <w:rPr>
          <w:rFonts w:ascii="Calibri" w:eastAsia="Calibri" w:hAnsi="Calibri" w:cs="Calibri"/>
          <w:b/>
          <w:sz w:val="20"/>
          <w:szCs w:val="20"/>
        </w:rPr>
      </w:pPr>
      <w:r>
        <w:rPr>
          <w:color w:val="121212"/>
          <w:sz w:val="31"/>
          <w:szCs w:val="31"/>
        </w:rPr>
        <w:t>Virginia Solar Energy Development and Energy Storage Authority Meeting</w:t>
      </w:r>
      <w:r w:rsidR="00211C4A">
        <w:rPr>
          <w:color w:val="121212"/>
          <w:sz w:val="31"/>
          <w:szCs w:val="31"/>
        </w:rPr>
        <w:t xml:space="preserve"> Minutes</w:t>
      </w:r>
    </w:p>
    <w:p w14:paraId="00000003" w14:textId="13474962" w:rsidR="00AB76ED" w:rsidRPr="007641F7" w:rsidRDefault="00272346" w:rsidP="00F47BFD">
      <w:pPr>
        <w:jc w:val="center"/>
        <w:rPr>
          <w:rFonts w:ascii="Calibri" w:eastAsia="Calibri" w:hAnsi="Calibri" w:cs="Calibri"/>
          <w:b/>
          <w:sz w:val="24"/>
          <w:szCs w:val="24"/>
        </w:rPr>
      </w:pPr>
      <w:r w:rsidRPr="007641F7">
        <w:rPr>
          <w:rFonts w:ascii="Calibri" w:eastAsia="Calibri" w:hAnsi="Calibri" w:cs="Calibri"/>
          <w:b/>
          <w:sz w:val="24"/>
          <w:szCs w:val="24"/>
        </w:rPr>
        <w:t>April 1</w:t>
      </w:r>
      <w:r w:rsidR="00F47BFD" w:rsidRPr="007641F7">
        <w:rPr>
          <w:rFonts w:ascii="Calibri" w:eastAsia="Calibri" w:hAnsi="Calibri" w:cs="Calibri"/>
          <w:b/>
          <w:sz w:val="24"/>
          <w:szCs w:val="24"/>
        </w:rPr>
        <w:t>9, 202</w:t>
      </w:r>
      <w:r w:rsidR="00217EBE" w:rsidRPr="007641F7">
        <w:rPr>
          <w:rFonts w:ascii="Calibri" w:eastAsia="Calibri" w:hAnsi="Calibri" w:cs="Calibri"/>
          <w:b/>
          <w:sz w:val="24"/>
          <w:szCs w:val="24"/>
        </w:rPr>
        <w:t>2</w:t>
      </w:r>
      <w:r w:rsidR="00F47BFD" w:rsidRPr="007641F7">
        <w:rPr>
          <w:rFonts w:ascii="Calibri" w:eastAsia="Calibri" w:hAnsi="Calibri" w:cs="Calibri"/>
          <w:b/>
          <w:sz w:val="24"/>
          <w:szCs w:val="24"/>
        </w:rPr>
        <w:t xml:space="preserve"> </w:t>
      </w:r>
    </w:p>
    <w:p w14:paraId="00000004" w14:textId="3524D9EB" w:rsidR="00AB76ED" w:rsidRPr="007641F7" w:rsidRDefault="00F47BFD" w:rsidP="00F47BFD">
      <w:pPr>
        <w:jc w:val="center"/>
        <w:rPr>
          <w:rFonts w:ascii="Calibri" w:eastAsia="Calibri" w:hAnsi="Calibri" w:cs="Calibri"/>
          <w:b/>
          <w:sz w:val="24"/>
          <w:szCs w:val="24"/>
        </w:rPr>
      </w:pPr>
      <w:r w:rsidRPr="007641F7">
        <w:rPr>
          <w:rFonts w:ascii="Calibri" w:eastAsia="Calibri" w:hAnsi="Calibri" w:cs="Calibri"/>
          <w:b/>
          <w:sz w:val="24"/>
          <w:szCs w:val="24"/>
        </w:rPr>
        <w:t xml:space="preserve">10:00AM – </w:t>
      </w:r>
      <w:r w:rsidR="00272346" w:rsidRPr="007641F7">
        <w:rPr>
          <w:rFonts w:ascii="Calibri" w:eastAsia="Calibri" w:hAnsi="Calibri" w:cs="Calibri"/>
          <w:b/>
          <w:sz w:val="24"/>
          <w:szCs w:val="24"/>
        </w:rPr>
        <w:t>12:00 P</w:t>
      </w:r>
      <w:r w:rsidRPr="007641F7">
        <w:rPr>
          <w:rFonts w:ascii="Calibri" w:eastAsia="Calibri" w:hAnsi="Calibri" w:cs="Calibri"/>
          <w:b/>
          <w:sz w:val="24"/>
          <w:szCs w:val="24"/>
        </w:rPr>
        <w:t xml:space="preserve">M </w:t>
      </w:r>
    </w:p>
    <w:p w14:paraId="61C8EB4E" w14:textId="5B136373" w:rsidR="007641F7" w:rsidRPr="007641F7" w:rsidRDefault="007641F7" w:rsidP="00F47BFD">
      <w:pPr>
        <w:jc w:val="center"/>
        <w:rPr>
          <w:rFonts w:ascii="Calibri" w:eastAsia="Calibri" w:hAnsi="Calibri" w:cs="Calibri"/>
          <w:b/>
          <w:sz w:val="24"/>
          <w:szCs w:val="24"/>
        </w:rPr>
      </w:pPr>
      <w:r w:rsidRPr="007641F7">
        <w:rPr>
          <w:rFonts w:ascii="Calibri" w:eastAsia="Calibri" w:hAnsi="Calibri" w:cs="Calibri"/>
          <w:b/>
          <w:sz w:val="24"/>
          <w:szCs w:val="24"/>
        </w:rPr>
        <w:t>Fairfield Area Public Library</w:t>
      </w:r>
    </w:p>
    <w:p w14:paraId="00000006" w14:textId="6329451C" w:rsidR="00AB76ED" w:rsidRDefault="00AB76ED" w:rsidP="00F47BFD">
      <w:pPr>
        <w:jc w:val="center"/>
        <w:rPr>
          <w:rFonts w:ascii="Calibri" w:eastAsia="Calibri" w:hAnsi="Calibri" w:cs="Calibri"/>
          <w:b/>
          <w:sz w:val="24"/>
          <w:szCs w:val="24"/>
        </w:rPr>
      </w:pPr>
    </w:p>
    <w:p w14:paraId="414D307E" w14:textId="77777777" w:rsidR="00DF38A9" w:rsidRDefault="00DF38A9" w:rsidP="00F47BFD">
      <w:pPr>
        <w:jc w:val="center"/>
        <w:rPr>
          <w:rFonts w:ascii="Calibri" w:eastAsia="Calibri" w:hAnsi="Calibri" w:cs="Calibri"/>
          <w:b/>
          <w:sz w:val="24"/>
          <w:szCs w:val="24"/>
        </w:rPr>
      </w:pPr>
    </w:p>
    <w:p w14:paraId="61E68280" w14:textId="77777777" w:rsidR="00DF38A9" w:rsidRDefault="00DF38A9" w:rsidP="00DF38A9">
      <w:pPr>
        <w:rPr>
          <w:rFonts w:ascii="Calibri" w:eastAsia="Calibri" w:hAnsi="Calibri" w:cs="Calibri"/>
          <w:b/>
          <w:sz w:val="24"/>
          <w:szCs w:val="24"/>
        </w:rPr>
      </w:pPr>
      <w:r>
        <w:rPr>
          <w:rFonts w:ascii="Calibri" w:eastAsia="Calibri" w:hAnsi="Calibri" w:cs="Calibri"/>
          <w:b/>
          <w:sz w:val="24"/>
          <w:szCs w:val="24"/>
        </w:rPr>
        <w:t>Call to Order</w:t>
      </w:r>
    </w:p>
    <w:p w14:paraId="0000000A" w14:textId="494A2C23" w:rsidR="00AB76ED" w:rsidRDefault="00DF38A9" w:rsidP="00F47BFD">
      <w:pPr>
        <w:rPr>
          <w:rFonts w:ascii="Calibri" w:eastAsia="Calibri" w:hAnsi="Calibri" w:cs="Calibri"/>
          <w:sz w:val="24"/>
          <w:szCs w:val="24"/>
        </w:rPr>
      </w:pPr>
      <w:r w:rsidRPr="00DF38A9">
        <w:rPr>
          <w:rFonts w:ascii="Calibri" w:eastAsia="Calibri" w:hAnsi="Calibri" w:cs="Calibri"/>
          <w:sz w:val="24"/>
          <w:szCs w:val="24"/>
        </w:rPr>
        <w:t>Ms. Robb indicated that there needed to be a physical quorum present to conduct any business, but that the Authority could consider this an informational meeting and called such meeting to order at 10:10 a.m.</w:t>
      </w:r>
      <w:r>
        <w:rPr>
          <w:rFonts w:ascii="Calibri" w:eastAsia="Calibri" w:hAnsi="Calibri" w:cs="Calibri"/>
          <w:sz w:val="24"/>
          <w:szCs w:val="24"/>
        </w:rPr>
        <w:t xml:space="preserve"> </w:t>
      </w:r>
    </w:p>
    <w:p w14:paraId="0000000D" w14:textId="3D8C16CD" w:rsidR="00AB76ED" w:rsidRDefault="00AB76ED" w:rsidP="00F47BFD">
      <w:pPr>
        <w:rPr>
          <w:rFonts w:ascii="Calibri" w:eastAsia="Calibri" w:hAnsi="Calibri" w:cs="Calibri"/>
          <w:sz w:val="24"/>
          <w:szCs w:val="24"/>
        </w:rPr>
      </w:pPr>
    </w:p>
    <w:p w14:paraId="0000000E" w14:textId="44639147" w:rsidR="00AB76ED" w:rsidRDefault="00F47BFD" w:rsidP="00F47BFD">
      <w:pPr>
        <w:rPr>
          <w:rFonts w:ascii="Calibri" w:eastAsia="Calibri" w:hAnsi="Calibri" w:cs="Calibri"/>
          <w:sz w:val="24"/>
          <w:szCs w:val="24"/>
        </w:rPr>
      </w:pPr>
      <w:r>
        <w:rPr>
          <w:rFonts w:ascii="Calibri" w:eastAsia="Calibri" w:hAnsi="Calibri" w:cs="Calibri"/>
          <w:b/>
          <w:sz w:val="24"/>
          <w:szCs w:val="24"/>
        </w:rPr>
        <w:t>Members Present:</w:t>
      </w:r>
      <w:r>
        <w:rPr>
          <w:rFonts w:ascii="Calibri" w:eastAsia="Calibri" w:hAnsi="Calibri" w:cs="Calibri"/>
          <w:sz w:val="24"/>
          <w:szCs w:val="24"/>
        </w:rPr>
        <w:t xml:space="preserve"> Angela King</w:t>
      </w:r>
      <w:r w:rsidR="00272346">
        <w:rPr>
          <w:rFonts w:ascii="Calibri" w:eastAsia="Calibri" w:hAnsi="Calibri" w:cs="Calibri"/>
          <w:sz w:val="24"/>
          <w:szCs w:val="24"/>
        </w:rPr>
        <w:t xml:space="preserve">, </w:t>
      </w:r>
      <w:r>
        <w:rPr>
          <w:rFonts w:ascii="Calibri" w:eastAsia="Calibri" w:hAnsi="Calibri" w:cs="Calibri"/>
          <w:sz w:val="24"/>
          <w:szCs w:val="24"/>
        </w:rPr>
        <w:t>Cliona</w:t>
      </w:r>
      <w:r w:rsidR="008A6DED">
        <w:rPr>
          <w:rFonts w:ascii="Calibri" w:eastAsia="Calibri" w:hAnsi="Calibri" w:cs="Calibri"/>
          <w:sz w:val="24"/>
          <w:szCs w:val="24"/>
        </w:rPr>
        <w:t xml:space="preserve"> Robb</w:t>
      </w:r>
      <w:r>
        <w:rPr>
          <w:rFonts w:ascii="Calibri" w:eastAsia="Calibri" w:hAnsi="Calibri" w:cs="Calibri"/>
          <w:sz w:val="24"/>
          <w:szCs w:val="24"/>
        </w:rPr>
        <w:t>, Cody Nystrom, Paul Duncan</w:t>
      </w:r>
      <w:r w:rsidR="00272346">
        <w:rPr>
          <w:rFonts w:ascii="Calibri" w:eastAsia="Calibri" w:hAnsi="Calibri" w:cs="Calibri"/>
          <w:sz w:val="24"/>
          <w:szCs w:val="24"/>
        </w:rPr>
        <w:t>,</w:t>
      </w:r>
      <w:r w:rsidR="00272346" w:rsidRPr="00272346">
        <w:rPr>
          <w:rFonts w:ascii="Calibri" w:eastAsia="Calibri" w:hAnsi="Calibri" w:cs="Calibri"/>
          <w:sz w:val="24"/>
          <w:szCs w:val="24"/>
        </w:rPr>
        <w:t xml:space="preserve"> </w:t>
      </w:r>
      <w:r w:rsidR="00272346">
        <w:rPr>
          <w:rFonts w:ascii="Calibri" w:eastAsia="Calibri" w:hAnsi="Calibri" w:cs="Calibri"/>
          <w:sz w:val="24"/>
          <w:szCs w:val="24"/>
        </w:rPr>
        <w:t>Rumy Mohta,</w:t>
      </w:r>
      <w:r w:rsidR="00272346" w:rsidRPr="00272346">
        <w:rPr>
          <w:rFonts w:ascii="Calibri" w:eastAsia="Calibri" w:hAnsi="Calibri" w:cs="Calibri"/>
          <w:sz w:val="24"/>
          <w:szCs w:val="24"/>
        </w:rPr>
        <w:t xml:space="preserve"> </w:t>
      </w:r>
      <w:r w:rsidR="00272346" w:rsidRPr="008A6DED">
        <w:rPr>
          <w:rFonts w:ascii="Calibri" w:eastAsia="Calibri" w:hAnsi="Calibri" w:cs="Calibri"/>
          <w:sz w:val="24"/>
          <w:szCs w:val="24"/>
        </w:rPr>
        <w:t>Jon Hillis</w:t>
      </w:r>
      <w:r w:rsidR="00272346">
        <w:rPr>
          <w:rFonts w:ascii="Calibri" w:eastAsia="Calibri" w:hAnsi="Calibri" w:cs="Calibri"/>
          <w:sz w:val="24"/>
          <w:szCs w:val="24"/>
        </w:rPr>
        <w:t xml:space="preserve"> (</w:t>
      </w:r>
      <w:r w:rsidR="00DF38A9">
        <w:rPr>
          <w:rFonts w:ascii="Calibri" w:eastAsia="Calibri" w:hAnsi="Calibri" w:cs="Calibri"/>
          <w:sz w:val="24"/>
          <w:szCs w:val="24"/>
        </w:rPr>
        <w:t xml:space="preserve">remote </w:t>
      </w:r>
      <w:r w:rsidR="00272346">
        <w:rPr>
          <w:rFonts w:ascii="Calibri" w:eastAsia="Calibri" w:hAnsi="Calibri" w:cs="Calibri"/>
          <w:sz w:val="24"/>
          <w:szCs w:val="24"/>
        </w:rPr>
        <w:t>via Webex)</w:t>
      </w:r>
    </w:p>
    <w:p w14:paraId="0000000F" w14:textId="77777777" w:rsidR="00AB76ED" w:rsidRDefault="00AB76ED" w:rsidP="00F47BFD">
      <w:pPr>
        <w:rPr>
          <w:rFonts w:ascii="Calibri" w:eastAsia="Calibri" w:hAnsi="Calibri" w:cs="Calibri"/>
          <w:sz w:val="24"/>
          <w:szCs w:val="24"/>
        </w:rPr>
      </w:pPr>
    </w:p>
    <w:p w14:paraId="00000010" w14:textId="76F73FEF" w:rsidR="00AB76ED" w:rsidRDefault="00F47BFD" w:rsidP="00F47BFD">
      <w:pPr>
        <w:rPr>
          <w:rFonts w:ascii="Calibri" w:eastAsia="Calibri" w:hAnsi="Calibri" w:cs="Calibri"/>
          <w:b/>
          <w:sz w:val="24"/>
          <w:szCs w:val="24"/>
        </w:rPr>
      </w:pPr>
      <w:r>
        <w:rPr>
          <w:rFonts w:ascii="Calibri" w:eastAsia="Calibri" w:hAnsi="Calibri" w:cs="Calibri"/>
          <w:b/>
          <w:sz w:val="24"/>
          <w:szCs w:val="24"/>
        </w:rPr>
        <w:t>Members Absent:</w:t>
      </w:r>
      <w:r w:rsidR="008A6DED">
        <w:rPr>
          <w:rFonts w:ascii="Calibri" w:eastAsia="Calibri" w:hAnsi="Calibri" w:cs="Calibri"/>
          <w:sz w:val="24"/>
          <w:szCs w:val="24"/>
        </w:rPr>
        <w:t xml:space="preserve"> </w:t>
      </w:r>
      <w:r w:rsidR="00272346">
        <w:rPr>
          <w:rFonts w:ascii="Calibri" w:eastAsia="Calibri" w:hAnsi="Calibri" w:cs="Calibri"/>
          <w:sz w:val="24"/>
          <w:szCs w:val="24"/>
        </w:rPr>
        <w:t xml:space="preserve">Katharine Bond, </w:t>
      </w:r>
      <w:r w:rsidR="008F0AA0">
        <w:rPr>
          <w:rFonts w:ascii="Calibri" w:eastAsia="Calibri" w:hAnsi="Calibri" w:cs="Calibri"/>
          <w:sz w:val="24"/>
          <w:szCs w:val="24"/>
        </w:rPr>
        <w:t>John Ockermanm Damian Pitt, Colleen Lueken, Will Gathright, Harry Godfrey, Ken Hutcheson</w:t>
      </w:r>
    </w:p>
    <w:p w14:paraId="00000011" w14:textId="77777777" w:rsidR="00AB76ED" w:rsidRDefault="00AB76ED" w:rsidP="00F47BFD">
      <w:pPr>
        <w:rPr>
          <w:rFonts w:ascii="Calibri" w:eastAsia="Calibri" w:hAnsi="Calibri" w:cs="Calibri"/>
          <w:sz w:val="24"/>
          <w:szCs w:val="24"/>
        </w:rPr>
      </w:pPr>
    </w:p>
    <w:p w14:paraId="00000012" w14:textId="77777777" w:rsidR="00AB76ED" w:rsidRDefault="00F47BFD" w:rsidP="00F47BFD">
      <w:pPr>
        <w:rPr>
          <w:rFonts w:ascii="Calibri" w:eastAsia="Calibri" w:hAnsi="Calibri" w:cs="Calibri"/>
          <w:b/>
          <w:sz w:val="24"/>
          <w:szCs w:val="24"/>
        </w:rPr>
      </w:pPr>
      <w:r>
        <w:rPr>
          <w:rFonts w:ascii="Calibri" w:eastAsia="Calibri" w:hAnsi="Calibri" w:cs="Calibri"/>
          <w:b/>
          <w:sz w:val="24"/>
          <w:szCs w:val="24"/>
        </w:rPr>
        <w:t>Staff Present:</w:t>
      </w:r>
    </w:p>
    <w:p w14:paraId="746CA8F4" w14:textId="7CB77AD2" w:rsidR="00DF38A9" w:rsidRPr="00DF38A9" w:rsidRDefault="008F0AA0" w:rsidP="00F47BFD">
      <w:pPr>
        <w:rPr>
          <w:rFonts w:ascii="Calibri" w:eastAsia="Calibri" w:hAnsi="Calibri" w:cs="Calibri"/>
          <w:sz w:val="24"/>
          <w:szCs w:val="24"/>
        </w:rPr>
      </w:pPr>
      <w:r>
        <w:rPr>
          <w:rFonts w:ascii="Calibri" w:eastAsia="Calibri" w:hAnsi="Calibri" w:cs="Calibri"/>
          <w:sz w:val="24"/>
          <w:szCs w:val="24"/>
        </w:rPr>
        <w:t>Virginia Energy: Ken Jurman</w:t>
      </w:r>
      <w:r w:rsidR="00F47BFD">
        <w:rPr>
          <w:rFonts w:ascii="Calibri" w:eastAsia="Calibri" w:hAnsi="Calibri" w:cs="Calibri"/>
          <w:sz w:val="24"/>
          <w:szCs w:val="24"/>
        </w:rPr>
        <w:t>, Aaron Berryhill</w:t>
      </w:r>
    </w:p>
    <w:p w14:paraId="14A216C0" w14:textId="77777777" w:rsidR="00596F79" w:rsidRDefault="00596F79" w:rsidP="00F47BFD">
      <w:pPr>
        <w:rPr>
          <w:rFonts w:ascii="Calibri" w:eastAsia="Calibri" w:hAnsi="Calibri" w:cs="Calibri"/>
          <w:b/>
          <w:sz w:val="24"/>
          <w:szCs w:val="24"/>
        </w:rPr>
      </w:pPr>
    </w:p>
    <w:p w14:paraId="00000016" w14:textId="795A34A2" w:rsidR="00AB76ED" w:rsidRDefault="00F47BFD" w:rsidP="00F47BFD">
      <w:pPr>
        <w:rPr>
          <w:rFonts w:ascii="Calibri" w:eastAsia="Calibri" w:hAnsi="Calibri" w:cs="Calibri"/>
          <w:b/>
          <w:sz w:val="24"/>
          <w:szCs w:val="24"/>
        </w:rPr>
      </w:pPr>
      <w:r>
        <w:rPr>
          <w:rFonts w:ascii="Calibri" w:eastAsia="Calibri" w:hAnsi="Calibri" w:cs="Calibri"/>
          <w:b/>
          <w:sz w:val="24"/>
          <w:szCs w:val="24"/>
        </w:rPr>
        <w:t>Review of Past Meeting Minutes</w:t>
      </w:r>
    </w:p>
    <w:p w14:paraId="00000017" w14:textId="5FABD629" w:rsidR="00AB76ED" w:rsidRDefault="00D51E0A" w:rsidP="00F47BFD">
      <w:pPr>
        <w:rPr>
          <w:rFonts w:ascii="Calibri" w:eastAsia="Calibri" w:hAnsi="Calibri" w:cs="Calibri"/>
          <w:sz w:val="24"/>
          <w:szCs w:val="24"/>
        </w:rPr>
      </w:pPr>
      <w:r>
        <w:rPr>
          <w:rFonts w:ascii="Calibri" w:eastAsia="Calibri" w:hAnsi="Calibri" w:cs="Calibri"/>
          <w:sz w:val="24"/>
          <w:szCs w:val="24"/>
        </w:rPr>
        <w:t xml:space="preserve">Ms. Robb </w:t>
      </w:r>
      <w:r w:rsidR="00596F79">
        <w:rPr>
          <w:rFonts w:ascii="Calibri" w:eastAsia="Calibri" w:hAnsi="Calibri" w:cs="Calibri"/>
          <w:sz w:val="24"/>
          <w:szCs w:val="24"/>
        </w:rPr>
        <w:t>pointed out a discrepancy in the planned future meeting dates</w:t>
      </w:r>
      <w:r>
        <w:rPr>
          <w:rFonts w:ascii="Calibri" w:eastAsia="Calibri" w:hAnsi="Calibri" w:cs="Calibri"/>
          <w:sz w:val="24"/>
          <w:szCs w:val="24"/>
        </w:rPr>
        <w:t xml:space="preserve">. </w:t>
      </w:r>
      <w:r w:rsidR="00596F79">
        <w:rPr>
          <w:rFonts w:ascii="Calibri" w:eastAsia="Calibri" w:hAnsi="Calibri" w:cs="Calibri"/>
          <w:sz w:val="24"/>
          <w:szCs w:val="24"/>
        </w:rPr>
        <w:t>The d</w:t>
      </w:r>
      <w:r>
        <w:rPr>
          <w:rFonts w:ascii="Calibri" w:eastAsia="Calibri" w:hAnsi="Calibri" w:cs="Calibri"/>
          <w:sz w:val="24"/>
          <w:szCs w:val="24"/>
        </w:rPr>
        <w:t>ates were changed accordingly</w:t>
      </w:r>
      <w:r w:rsidR="0092074B">
        <w:rPr>
          <w:rFonts w:ascii="Calibri" w:eastAsia="Calibri" w:hAnsi="Calibri" w:cs="Calibri"/>
          <w:sz w:val="24"/>
          <w:szCs w:val="24"/>
        </w:rPr>
        <w:t>, however, s</w:t>
      </w:r>
      <w:r w:rsidR="006F2A9D">
        <w:rPr>
          <w:rFonts w:ascii="Calibri" w:eastAsia="Calibri" w:hAnsi="Calibri" w:cs="Calibri"/>
          <w:sz w:val="24"/>
          <w:szCs w:val="24"/>
        </w:rPr>
        <w:t>ince</w:t>
      </w:r>
      <w:r>
        <w:rPr>
          <w:rFonts w:ascii="Calibri" w:eastAsia="Calibri" w:hAnsi="Calibri" w:cs="Calibri"/>
          <w:sz w:val="24"/>
          <w:szCs w:val="24"/>
        </w:rPr>
        <w:t xml:space="preserve"> there was not a quorum present at this meeting</w:t>
      </w:r>
      <w:r w:rsidR="0092074B">
        <w:rPr>
          <w:rFonts w:ascii="Calibri" w:eastAsia="Calibri" w:hAnsi="Calibri" w:cs="Calibri"/>
          <w:sz w:val="24"/>
          <w:szCs w:val="24"/>
        </w:rPr>
        <w:t>,</w:t>
      </w:r>
      <w:r w:rsidR="006F2A9D">
        <w:rPr>
          <w:rFonts w:ascii="Calibri" w:eastAsia="Calibri" w:hAnsi="Calibri" w:cs="Calibri"/>
          <w:sz w:val="24"/>
          <w:szCs w:val="24"/>
        </w:rPr>
        <w:t xml:space="preserve"> approval of the October 2021 meeting </w:t>
      </w:r>
      <w:r w:rsidR="009329A8">
        <w:rPr>
          <w:rFonts w:ascii="Calibri" w:eastAsia="Calibri" w:hAnsi="Calibri" w:cs="Calibri"/>
          <w:sz w:val="24"/>
          <w:szCs w:val="24"/>
        </w:rPr>
        <w:t xml:space="preserve">Minutes </w:t>
      </w:r>
      <w:r w:rsidR="006F2A9D">
        <w:rPr>
          <w:rFonts w:ascii="Calibri" w:eastAsia="Calibri" w:hAnsi="Calibri" w:cs="Calibri"/>
          <w:sz w:val="24"/>
          <w:szCs w:val="24"/>
        </w:rPr>
        <w:t>was postponed until the Authority’s next meeting</w:t>
      </w:r>
      <w:r w:rsidR="00F47BFD">
        <w:rPr>
          <w:rFonts w:ascii="Calibri" w:eastAsia="Calibri" w:hAnsi="Calibri" w:cs="Calibri"/>
          <w:sz w:val="24"/>
          <w:szCs w:val="24"/>
        </w:rPr>
        <w:t>.</w:t>
      </w:r>
    </w:p>
    <w:p w14:paraId="0000001A" w14:textId="24E21265" w:rsidR="00AB76ED" w:rsidRDefault="00AB76ED" w:rsidP="00F47BFD">
      <w:pPr>
        <w:rPr>
          <w:rFonts w:ascii="Calibri" w:eastAsia="Calibri" w:hAnsi="Calibri" w:cs="Calibri"/>
          <w:sz w:val="24"/>
          <w:szCs w:val="24"/>
        </w:rPr>
      </w:pPr>
    </w:p>
    <w:p w14:paraId="0000001B" w14:textId="795728B8" w:rsidR="00AB76ED" w:rsidRDefault="006F2A9D" w:rsidP="00F47BFD">
      <w:pPr>
        <w:rPr>
          <w:rFonts w:ascii="Calibri" w:eastAsia="Calibri" w:hAnsi="Calibri" w:cs="Calibri"/>
          <w:b/>
          <w:sz w:val="24"/>
          <w:szCs w:val="24"/>
        </w:rPr>
      </w:pPr>
      <w:r>
        <w:rPr>
          <w:rFonts w:ascii="Calibri" w:eastAsia="Calibri" w:hAnsi="Calibri" w:cs="Calibri"/>
          <w:b/>
          <w:sz w:val="24"/>
          <w:szCs w:val="24"/>
        </w:rPr>
        <w:t>Update on 2022 Legislation</w:t>
      </w:r>
    </w:p>
    <w:p w14:paraId="6357314F" w14:textId="14CCD53D" w:rsidR="00E600E1" w:rsidRDefault="0092074B" w:rsidP="00E600E1">
      <w:pPr>
        <w:rPr>
          <w:rFonts w:ascii="Calibri" w:eastAsia="Calibri" w:hAnsi="Calibri" w:cs="Calibri"/>
          <w:sz w:val="24"/>
          <w:szCs w:val="24"/>
        </w:rPr>
      </w:pPr>
      <w:r>
        <w:rPr>
          <w:rFonts w:ascii="Calibri" w:eastAsia="Calibri" w:hAnsi="Calibri" w:cs="Calibri"/>
          <w:sz w:val="24"/>
          <w:szCs w:val="24"/>
        </w:rPr>
        <w:t xml:space="preserve">Staff </w:t>
      </w:r>
      <w:r w:rsidR="006F2A9D">
        <w:rPr>
          <w:rFonts w:ascii="Calibri" w:eastAsia="Calibri" w:hAnsi="Calibri" w:cs="Calibri"/>
          <w:sz w:val="24"/>
          <w:szCs w:val="24"/>
        </w:rPr>
        <w:t xml:space="preserve">an gave a brief </w:t>
      </w:r>
      <w:r>
        <w:rPr>
          <w:rFonts w:ascii="Calibri" w:eastAsia="Calibri" w:hAnsi="Calibri" w:cs="Calibri"/>
          <w:sz w:val="24"/>
          <w:szCs w:val="24"/>
        </w:rPr>
        <w:t>overview</w:t>
      </w:r>
      <w:r w:rsidR="006F2A9D">
        <w:rPr>
          <w:rFonts w:ascii="Calibri" w:eastAsia="Calibri" w:hAnsi="Calibri" w:cs="Calibri"/>
          <w:sz w:val="24"/>
          <w:szCs w:val="24"/>
        </w:rPr>
        <w:t xml:space="preserve"> on legislation that passed in the 2022 legislative session. </w:t>
      </w:r>
      <w:r w:rsidR="00E600E1">
        <w:rPr>
          <w:rFonts w:ascii="Calibri" w:eastAsia="Calibri" w:hAnsi="Calibri" w:cs="Calibri"/>
          <w:sz w:val="24"/>
          <w:szCs w:val="24"/>
        </w:rPr>
        <w:t xml:space="preserve">These bills covered a broad range of topics including </w:t>
      </w:r>
    </w:p>
    <w:p w14:paraId="0B88610C" w14:textId="3674D08A" w:rsidR="00E600E1" w:rsidRDefault="007D5545" w:rsidP="00E600E1">
      <w:pPr>
        <w:pStyle w:val="ListParagraph"/>
        <w:numPr>
          <w:ilvl w:val="0"/>
          <w:numId w:val="6"/>
        </w:numPr>
        <w:rPr>
          <w:rFonts w:ascii="Calibri" w:eastAsia="Calibri" w:hAnsi="Calibri" w:cs="Calibri"/>
          <w:sz w:val="24"/>
          <w:szCs w:val="24"/>
        </w:rPr>
      </w:pPr>
      <w:r>
        <w:rPr>
          <w:rFonts w:ascii="Calibri" w:eastAsia="Calibri" w:hAnsi="Calibri" w:cs="Calibri"/>
          <w:sz w:val="24"/>
          <w:szCs w:val="24"/>
        </w:rPr>
        <w:t xml:space="preserve">Allowing for taxation </w:t>
      </w:r>
      <w:r w:rsidR="00E600E1">
        <w:rPr>
          <w:rFonts w:ascii="Calibri" w:eastAsia="Calibri" w:hAnsi="Calibri" w:cs="Calibri"/>
          <w:sz w:val="24"/>
          <w:szCs w:val="24"/>
        </w:rPr>
        <w:t>of solar projects five MW and lower</w:t>
      </w:r>
    </w:p>
    <w:p w14:paraId="14271A6F" w14:textId="1E7306F0" w:rsidR="00E600E1" w:rsidRDefault="00E600E1" w:rsidP="00E600E1">
      <w:pPr>
        <w:pStyle w:val="ListParagraph"/>
        <w:numPr>
          <w:ilvl w:val="0"/>
          <w:numId w:val="6"/>
        </w:numPr>
        <w:rPr>
          <w:rFonts w:ascii="Calibri" w:eastAsia="Calibri" w:hAnsi="Calibri" w:cs="Calibri"/>
          <w:sz w:val="24"/>
          <w:szCs w:val="24"/>
        </w:rPr>
      </w:pPr>
      <w:r>
        <w:rPr>
          <w:rFonts w:ascii="Calibri" w:eastAsia="Calibri" w:hAnsi="Calibri" w:cs="Calibri"/>
          <w:sz w:val="24"/>
          <w:szCs w:val="24"/>
        </w:rPr>
        <w:t xml:space="preserve">Exemption </w:t>
      </w:r>
      <w:r w:rsidR="00435E40">
        <w:rPr>
          <w:rFonts w:ascii="Calibri" w:eastAsia="Calibri" w:hAnsi="Calibri" w:cs="Calibri"/>
          <w:sz w:val="24"/>
          <w:szCs w:val="24"/>
        </w:rPr>
        <w:t xml:space="preserve">from state and local taxation for </w:t>
      </w:r>
      <w:r>
        <w:rPr>
          <w:rFonts w:ascii="Calibri" w:eastAsia="Calibri" w:hAnsi="Calibri" w:cs="Calibri"/>
          <w:sz w:val="24"/>
          <w:szCs w:val="24"/>
        </w:rPr>
        <w:t xml:space="preserve">solar </w:t>
      </w:r>
      <w:r w:rsidR="00435E40" w:rsidRPr="00435E40">
        <w:rPr>
          <w:rFonts w:ascii="Calibri" w:eastAsia="Calibri" w:hAnsi="Calibri" w:cs="Calibri"/>
          <w:sz w:val="24"/>
          <w:szCs w:val="24"/>
        </w:rPr>
        <w:t>on the roof of a residential dwelling or a structure on an agricultural zoned property</w:t>
      </w:r>
    </w:p>
    <w:p w14:paraId="3DDDF596" w14:textId="22956801" w:rsidR="00435E40" w:rsidRDefault="007D5545" w:rsidP="007D5545">
      <w:pPr>
        <w:pStyle w:val="ListParagraph"/>
        <w:numPr>
          <w:ilvl w:val="0"/>
          <w:numId w:val="6"/>
        </w:numPr>
        <w:rPr>
          <w:rFonts w:ascii="Calibri" w:eastAsia="Calibri" w:hAnsi="Calibri" w:cs="Calibri"/>
          <w:sz w:val="24"/>
          <w:szCs w:val="24"/>
        </w:rPr>
      </w:pPr>
      <w:r>
        <w:rPr>
          <w:rFonts w:ascii="Calibri" w:eastAsia="Calibri" w:hAnsi="Calibri" w:cs="Calibri"/>
          <w:sz w:val="24"/>
          <w:szCs w:val="24"/>
        </w:rPr>
        <w:t>D</w:t>
      </w:r>
      <w:r w:rsidRPr="007D5545">
        <w:rPr>
          <w:rFonts w:ascii="Calibri" w:eastAsia="Calibri" w:hAnsi="Calibri" w:cs="Calibri"/>
          <w:sz w:val="24"/>
          <w:szCs w:val="24"/>
        </w:rPr>
        <w:t>evelop</w:t>
      </w:r>
      <w:r>
        <w:rPr>
          <w:rFonts w:ascii="Calibri" w:eastAsia="Calibri" w:hAnsi="Calibri" w:cs="Calibri"/>
          <w:sz w:val="24"/>
          <w:szCs w:val="24"/>
        </w:rPr>
        <w:t>ment of</w:t>
      </w:r>
      <w:r w:rsidRPr="007D5545">
        <w:rPr>
          <w:rFonts w:ascii="Calibri" w:eastAsia="Calibri" w:hAnsi="Calibri" w:cs="Calibri"/>
          <w:sz w:val="24"/>
          <w:szCs w:val="24"/>
        </w:rPr>
        <w:t xml:space="preserve"> a </w:t>
      </w:r>
      <w:r>
        <w:rPr>
          <w:rFonts w:ascii="Calibri" w:eastAsia="Calibri" w:hAnsi="Calibri" w:cs="Calibri"/>
          <w:sz w:val="24"/>
          <w:szCs w:val="24"/>
        </w:rPr>
        <w:t xml:space="preserve">report and </w:t>
      </w:r>
      <w:r w:rsidRPr="007D5545">
        <w:rPr>
          <w:rFonts w:ascii="Calibri" w:eastAsia="Calibri" w:hAnsi="Calibri" w:cs="Calibri"/>
          <w:sz w:val="24"/>
          <w:szCs w:val="24"/>
        </w:rPr>
        <w:t xml:space="preserve">map or repository of prime farmland to address solar siting concerns.  </w:t>
      </w:r>
    </w:p>
    <w:p w14:paraId="5D2583B5" w14:textId="78346F9D" w:rsidR="00C95BA0" w:rsidRDefault="007D5545" w:rsidP="00C95BA0">
      <w:pPr>
        <w:pStyle w:val="ListParagraph"/>
        <w:numPr>
          <w:ilvl w:val="0"/>
          <w:numId w:val="6"/>
        </w:numPr>
        <w:rPr>
          <w:rFonts w:ascii="Calibri" w:eastAsia="Calibri" w:hAnsi="Calibri" w:cs="Calibri"/>
          <w:sz w:val="24"/>
          <w:szCs w:val="24"/>
        </w:rPr>
      </w:pPr>
      <w:r>
        <w:rPr>
          <w:rFonts w:ascii="Calibri" w:eastAsia="Calibri" w:hAnsi="Calibri" w:cs="Calibri"/>
          <w:sz w:val="24"/>
          <w:szCs w:val="24"/>
        </w:rPr>
        <w:t>Changes to DEQ’s Permit by Rule requiring mitigation plans for solar projects that disturb more than 10 acres of “</w:t>
      </w:r>
      <w:r w:rsidRPr="007D5545">
        <w:rPr>
          <w:rFonts w:ascii="Calibri" w:eastAsia="Calibri" w:hAnsi="Calibri" w:cs="Calibri"/>
          <w:sz w:val="24"/>
          <w:szCs w:val="24"/>
        </w:rPr>
        <w:t>prime agricultural soils</w:t>
      </w:r>
      <w:r>
        <w:rPr>
          <w:rFonts w:ascii="Calibri" w:eastAsia="Calibri" w:hAnsi="Calibri" w:cs="Calibri"/>
          <w:sz w:val="24"/>
          <w:szCs w:val="24"/>
        </w:rPr>
        <w:t xml:space="preserve">” or </w:t>
      </w:r>
      <w:r w:rsidRPr="007D5545">
        <w:rPr>
          <w:rFonts w:ascii="Calibri" w:eastAsia="Calibri" w:hAnsi="Calibri" w:cs="Calibri"/>
          <w:sz w:val="24"/>
          <w:szCs w:val="24"/>
        </w:rPr>
        <w:t xml:space="preserve">more than 50 acres of </w:t>
      </w:r>
      <w:r w:rsidRPr="00C95BA0">
        <w:rPr>
          <w:rFonts w:ascii="Calibri" w:eastAsia="Calibri" w:hAnsi="Calibri" w:cs="Calibri"/>
          <w:sz w:val="24"/>
          <w:szCs w:val="24"/>
        </w:rPr>
        <w:t>contiguous forest lands or forest lands enrolled in a forestry preservation program</w:t>
      </w:r>
    </w:p>
    <w:p w14:paraId="0799D7D0" w14:textId="26B3DCAC" w:rsidR="007D5545" w:rsidRPr="00C95BA0" w:rsidRDefault="00A60801" w:rsidP="00C95BA0">
      <w:pPr>
        <w:pStyle w:val="ListParagraph"/>
        <w:numPr>
          <w:ilvl w:val="0"/>
          <w:numId w:val="6"/>
        </w:numPr>
        <w:rPr>
          <w:rFonts w:ascii="Calibri" w:eastAsia="Calibri" w:hAnsi="Calibri" w:cs="Calibri"/>
          <w:sz w:val="24"/>
          <w:szCs w:val="24"/>
        </w:rPr>
      </w:pPr>
      <w:r w:rsidRPr="00C95BA0">
        <w:rPr>
          <w:rFonts w:ascii="Calibri" w:eastAsia="Calibri" w:hAnsi="Calibri" w:cs="Calibri"/>
          <w:sz w:val="24"/>
          <w:szCs w:val="24"/>
        </w:rPr>
        <w:lastRenderedPageBreak/>
        <w:t>Allowing</w:t>
      </w:r>
      <w:r w:rsidR="007D5545" w:rsidRPr="00C95BA0">
        <w:rPr>
          <w:rFonts w:ascii="Calibri" w:eastAsia="Calibri" w:hAnsi="Calibri" w:cs="Calibri"/>
          <w:sz w:val="24"/>
          <w:szCs w:val="24"/>
        </w:rPr>
        <w:t xml:space="preserve"> net metering customers to enter an agreement for local facilities usage charges and remov</w:t>
      </w:r>
      <w:r w:rsidRPr="00C95BA0">
        <w:rPr>
          <w:rFonts w:ascii="Calibri" w:eastAsia="Calibri" w:hAnsi="Calibri" w:cs="Calibri"/>
          <w:sz w:val="24"/>
          <w:szCs w:val="24"/>
        </w:rPr>
        <w:t>al of</w:t>
      </w:r>
      <w:r w:rsidR="007D5545" w:rsidRPr="00C95BA0">
        <w:rPr>
          <w:rFonts w:ascii="Calibri" w:eastAsia="Calibri" w:hAnsi="Calibri" w:cs="Calibri"/>
          <w:sz w:val="24"/>
          <w:szCs w:val="24"/>
        </w:rPr>
        <w:t xml:space="preserve"> the 7% cap for net metering in coop territories</w:t>
      </w:r>
      <w:r w:rsidRPr="00C95BA0">
        <w:rPr>
          <w:rFonts w:ascii="Calibri" w:eastAsia="Calibri" w:hAnsi="Calibri" w:cs="Calibri"/>
          <w:sz w:val="24"/>
          <w:szCs w:val="24"/>
        </w:rPr>
        <w:t xml:space="preserve">. </w:t>
      </w:r>
    </w:p>
    <w:p w14:paraId="1A5A5185" w14:textId="36C38CAA" w:rsidR="007D5545" w:rsidRDefault="007D5545" w:rsidP="007D5545">
      <w:pPr>
        <w:pStyle w:val="ListParagraph"/>
        <w:numPr>
          <w:ilvl w:val="0"/>
          <w:numId w:val="6"/>
        </w:numPr>
        <w:rPr>
          <w:rFonts w:ascii="Calibri" w:eastAsia="Calibri" w:hAnsi="Calibri" w:cs="Calibri"/>
          <w:sz w:val="24"/>
          <w:szCs w:val="24"/>
        </w:rPr>
      </w:pPr>
      <w:r w:rsidRPr="007D5545">
        <w:rPr>
          <w:rFonts w:ascii="Calibri" w:eastAsia="Calibri" w:hAnsi="Calibri" w:cs="Calibri"/>
          <w:sz w:val="24"/>
          <w:szCs w:val="24"/>
        </w:rPr>
        <w:t xml:space="preserve">Updates provisions related to American Electric Power's participation in a municipal net energy metering pilot program and creates similar requirements for a municipal net energy metering pilot program for Dominion Energy </w:t>
      </w:r>
    </w:p>
    <w:p w14:paraId="06F82F4D" w14:textId="473F1487" w:rsidR="00A60801" w:rsidRDefault="00A60801" w:rsidP="00A60801">
      <w:pPr>
        <w:pStyle w:val="ListParagraph"/>
        <w:numPr>
          <w:ilvl w:val="0"/>
          <w:numId w:val="6"/>
        </w:numPr>
        <w:rPr>
          <w:rFonts w:ascii="Calibri" w:eastAsia="Calibri" w:hAnsi="Calibri" w:cs="Calibri"/>
          <w:sz w:val="24"/>
          <w:szCs w:val="24"/>
        </w:rPr>
      </w:pPr>
      <w:r w:rsidRPr="00A60801">
        <w:rPr>
          <w:rFonts w:ascii="Calibri" w:eastAsia="Calibri" w:hAnsi="Calibri" w:cs="Calibri"/>
          <w:sz w:val="24"/>
          <w:szCs w:val="24"/>
        </w:rPr>
        <w:t>Direct</w:t>
      </w:r>
      <w:r>
        <w:rPr>
          <w:rFonts w:ascii="Calibri" w:eastAsia="Calibri" w:hAnsi="Calibri" w:cs="Calibri"/>
          <w:sz w:val="24"/>
          <w:szCs w:val="24"/>
        </w:rPr>
        <w:t>ing</w:t>
      </w:r>
      <w:r w:rsidRPr="00A60801">
        <w:rPr>
          <w:rFonts w:ascii="Calibri" w:eastAsia="Calibri" w:hAnsi="Calibri" w:cs="Calibri"/>
          <w:sz w:val="24"/>
          <w:szCs w:val="24"/>
        </w:rPr>
        <w:t xml:space="preserve"> two workgroups to study shared solar programs</w:t>
      </w:r>
      <w:r>
        <w:rPr>
          <w:rFonts w:ascii="Calibri" w:eastAsia="Calibri" w:hAnsi="Calibri" w:cs="Calibri"/>
          <w:sz w:val="24"/>
          <w:szCs w:val="24"/>
        </w:rPr>
        <w:t xml:space="preserve"> - o</w:t>
      </w:r>
      <w:r w:rsidRPr="00A60801">
        <w:rPr>
          <w:rFonts w:ascii="Calibri" w:eastAsia="Calibri" w:hAnsi="Calibri" w:cs="Calibri"/>
          <w:sz w:val="24"/>
          <w:szCs w:val="24"/>
        </w:rPr>
        <w:t>ne for Appalachian Power and Old Dominion Power and one for electric cooperatives.</w:t>
      </w:r>
    </w:p>
    <w:p w14:paraId="5A0354FC" w14:textId="45999060" w:rsidR="00A60801" w:rsidRPr="00E600E1" w:rsidRDefault="00A60801" w:rsidP="00A60801">
      <w:pPr>
        <w:pStyle w:val="ListParagraph"/>
        <w:numPr>
          <w:ilvl w:val="0"/>
          <w:numId w:val="6"/>
        </w:numPr>
        <w:rPr>
          <w:rFonts w:ascii="Calibri" w:eastAsia="Calibri" w:hAnsi="Calibri" w:cs="Calibri"/>
          <w:sz w:val="24"/>
          <w:szCs w:val="24"/>
        </w:rPr>
      </w:pPr>
      <w:r w:rsidRPr="00A60801">
        <w:rPr>
          <w:rFonts w:ascii="Calibri" w:eastAsia="Calibri" w:hAnsi="Calibri" w:cs="Calibri"/>
          <w:sz w:val="24"/>
          <w:szCs w:val="24"/>
        </w:rPr>
        <w:t>Requir</w:t>
      </w:r>
      <w:r>
        <w:rPr>
          <w:rFonts w:ascii="Calibri" w:eastAsia="Calibri" w:hAnsi="Calibri" w:cs="Calibri"/>
          <w:sz w:val="24"/>
          <w:szCs w:val="24"/>
        </w:rPr>
        <w:t>ing</w:t>
      </w:r>
      <w:r w:rsidRPr="00A60801">
        <w:rPr>
          <w:rFonts w:ascii="Calibri" w:eastAsia="Calibri" w:hAnsi="Calibri" w:cs="Calibri"/>
          <w:sz w:val="24"/>
          <w:szCs w:val="24"/>
        </w:rPr>
        <w:t xml:space="preserve"> APCo and Dominion to prioritize procurement of renewable energy certificates from eligible sources located in</w:t>
      </w:r>
      <w:r>
        <w:rPr>
          <w:rFonts w:ascii="Calibri" w:eastAsia="Calibri" w:hAnsi="Calibri" w:cs="Calibri"/>
          <w:sz w:val="24"/>
          <w:szCs w:val="24"/>
        </w:rPr>
        <w:t xml:space="preserve"> Virginia</w:t>
      </w:r>
    </w:p>
    <w:p w14:paraId="361B4B76" w14:textId="77777777" w:rsidR="00E600E1" w:rsidRDefault="00E600E1" w:rsidP="00E600E1">
      <w:pPr>
        <w:rPr>
          <w:rFonts w:ascii="Calibri" w:eastAsia="Calibri" w:hAnsi="Calibri" w:cs="Calibri"/>
          <w:sz w:val="24"/>
          <w:szCs w:val="24"/>
        </w:rPr>
      </w:pPr>
    </w:p>
    <w:p w14:paraId="0AD8082B" w14:textId="5D02C548" w:rsidR="00084B11" w:rsidRDefault="00F1678C" w:rsidP="00E600E1">
      <w:pPr>
        <w:rPr>
          <w:rFonts w:ascii="Calibri" w:eastAsia="Calibri" w:hAnsi="Calibri" w:cs="Calibri"/>
          <w:sz w:val="24"/>
          <w:szCs w:val="24"/>
        </w:rPr>
      </w:pPr>
      <w:r>
        <w:rPr>
          <w:rFonts w:ascii="Calibri" w:eastAsia="Calibri" w:hAnsi="Calibri" w:cs="Calibri"/>
          <w:sz w:val="24"/>
          <w:szCs w:val="24"/>
        </w:rPr>
        <w:t xml:space="preserve">Ms. Robb then focused on </w:t>
      </w:r>
      <w:r w:rsidR="002C7BA2">
        <w:rPr>
          <w:rFonts w:ascii="Calibri" w:eastAsia="Calibri" w:hAnsi="Calibri" w:cs="Calibri"/>
          <w:sz w:val="24"/>
          <w:szCs w:val="24"/>
        </w:rPr>
        <w:t>two</w:t>
      </w:r>
      <w:r>
        <w:rPr>
          <w:rFonts w:ascii="Calibri" w:eastAsia="Calibri" w:hAnsi="Calibri" w:cs="Calibri"/>
          <w:sz w:val="24"/>
          <w:szCs w:val="24"/>
        </w:rPr>
        <w:t xml:space="preserve"> bills where the Authority could participate in</w:t>
      </w:r>
      <w:r w:rsidR="002C7BA2">
        <w:rPr>
          <w:rFonts w:ascii="Calibri" w:eastAsia="Calibri" w:hAnsi="Calibri" w:cs="Calibri"/>
          <w:sz w:val="24"/>
          <w:szCs w:val="24"/>
        </w:rPr>
        <w:t xml:space="preserve">, </w:t>
      </w:r>
      <w:r>
        <w:rPr>
          <w:rFonts w:ascii="Calibri" w:eastAsia="Calibri" w:hAnsi="Calibri" w:cs="Calibri"/>
          <w:sz w:val="24"/>
          <w:szCs w:val="24"/>
        </w:rPr>
        <w:t>includ</w:t>
      </w:r>
      <w:r w:rsidR="002C7BA2">
        <w:rPr>
          <w:rFonts w:ascii="Calibri" w:eastAsia="Calibri" w:hAnsi="Calibri" w:cs="Calibri"/>
          <w:sz w:val="24"/>
          <w:szCs w:val="24"/>
        </w:rPr>
        <w:t>ing</w:t>
      </w:r>
      <w:r w:rsidR="00084B11">
        <w:rPr>
          <w:rFonts w:ascii="Calibri" w:eastAsia="Calibri" w:hAnsi="Calibri" w:cs="Calibri"/>
          <w:sz w:val="24"/>
          <w:szCs w:val="24"/>
        </w:rPr>
        <w:t>:</w:t>
      </w:r>
    </w:p>
    <w:p w14:paraId="4062BCC4" w14:textId="77777777" w:rsidR="00084B11" w:rsidRDefault="00084B11" w:rsidP="00E600E1">
      <w:pPr>
        <w:rPr>
          <w:rFonts w:ascii="Calibri" w:eastAsia="Calibri" w:hAnsi="Calibri" w:cs="Calibri"/>
          <w:sz w:val="24"/>
          <w:szCs w:val="24"/>
        </w:rPr>
      </w:pPr>
    </w:p>
    <w:p w14:paraId="17B0CC28" w14:textId="3814BAE5" w:rsidR="00F1678C" w:rsidRDefault="00F1678C" w:rsidP="00084B11">
      <w:pPr>
        <w:pStyle w:val="ListParagraph"/>
        <w:numPr>
          <w:ilvl w:val="0"/>
          <w:numId w:val="7"/>
        </w:numPr>
        <w:rPr>
          <w:rFonts w:ascii="Calibri" w:eastAsia="Calibri" w:hAnsi="Calibri" w:cs="Calibri"/>
          <w:sz w:val="24"/>
          <w:szCs w:val="24"/>
        </w:rPr>
      </w:pPr>
      <w:r w:rsidRPr="00084B11">
        <w:rPr>
          <w:rFonts w:ascii="Calibri" w:eastAsia="Calibri" w:hAnsi="Calibri" w:cs="Calibri"/>
          <w:sz w:val="24"/>
          <w:szCs w:val="24"/>
        </w:rPr>
        <w:t xml:space="preserve">Senate Bill 600 which directs the State Corporation Commission to convene a stakeholder workgroup to evaluate shared solar programs for American Electric Power, and also </w:t>
      </w:r>
      <w:r w:rsidR="00084B11" w:rsidRPr="00084B11">
        <w:rPr>
          <w:rFonts w:ascii="Calibri" w:eastAsia="Calibri" w:hAnsi="Calibri" w:cs="Calibri"/>
          <w:sz w:val="24"/>
          <w:szCs w:val="24"/>
        </w:rPr>
        <w:t>directs the Virginia, Maryland, and Delaware Association of Electric Cooperatives and the Coalition for Community Solar Access to jointly convene a stakeholder process to evaluate shared solar programs for electric cooperatives. Reports for both are due by November 30, 2022.</w:t>
      </w:r>
    </w:p>
    <w:p w14:paraId="31272118" w14:textId="77777777" w:rsidR="002C7BA2" w:rsidRPr="002C7BA2" w:rsidRDefault="00084B11" w:rsidP="002C7BA2">
      <w:pPr>
        <w:pStyle w:val="ListParagraph"/>
        <w:numPr>
          <w:ilvl w:val="0"/>
          <w:numId w:val="7"/>
        </w:numPr>
        <w:rPr>
          <w:rFonts w:ascii="Calibri" w:eastAsia="Calibri" w:hAnsi="Calibri" w:cs="Calibri"/>
          <w:sz w:val="24"/>
          <w:szCs w:val="24"/>
          <w:lang w:val="en-US"/>
        </w:rPr>
      </w:pPr>
      <w:r>
        <w:rPr>
          <w:rFonts w:ascii="Calibri" w:eastAsia="Calibri" w:hAnsi="Calibri" w:cs="Calibri"/>
          <w:sz w:val="24"/>
          <w:szCs w:val="24"/>
        </w:rPr>
        <w:t xml:space="preserve">House Bill 206 </w:t>
      </w:r>
      <w:r w:rsidR="002C7BA2">
        <w:rPr>
          <w:rFonts w:ascii="Calibri" w:eastAsia="Calibri" w:hAnsi="Calibri" w:cs="Calibri"/>
          <w:sz w:val="24"/>
          <w:szCs w:val="24"/>
        </w:rPr>
        <w:t xml:space="preserve">which </w:t>
      </w:r>
      <w:r>
        <w:rPr>
          <w:rFonts w:ascii="Calibri" w:eastAsia="Calibri" w:hAnsi="Calibri" w:cs="Calibri"/>
          <w:sz w:val="24"/>
          <w:szCs w:val="24"/>
        </w:rPr>
        <w:t>address</w:t>
      </w:r>
      <w:r w:rsidR="002C7BA2">
        <w:rPr>
          <w:rFonts w:ascii="Calibri" w:eastAsia="Calibri" w:hAnsi="Calibri" w:cs="Calibri"/>
          <w:sz w:val="24"/>
          <w:szCs w:val="24"/>
        </w:rPr>
        <w:t>es</w:t>
      </w:r>
      <w:r>
        <w:rPr>
          <w:rFonts w:ascii="Calibri" w:eastAsia="Calibri" w:hAnsi="Calibri" w:cs="Calibri"/>
          <w:sz w:val="24"/>
          <w:szCs w:val="24"/>
        </w:rPr>
        <w:t xml:space="preserve"> </w:t>
      </w:r>
      <w:r w:rsidRPr="00084B11">
        <w:rPr>
          <w:rFonts w:ascii="Calibri" w:eastAsia="Calibri" w:hAnsi="Calibri" w:cs="Calibri"/>
          <w:sz w:val="24"/>
          <w:szCs w:val="24"/>
        </w:rPr>
        <w:t>small renewable energy projects</w:t>
      </w:r>
      <w:r>
        <w:rPr>
          <w:rFonts w:ascii="Calibri" w:eastAsia="Calibri" w:hAnsi="Calibri" w:cs="Calibri"/>
          <w:sz w:val="24"/>
          <w:szCs w:val="24"/>
        </w:rPr>
        <w:t xml:space="preserve"> and their </w:t>
      </w:r>
      <w:r w:rsidRPr="00084B11">
        <w:rPr>
          <w:rFonts w:ascii="Calibri" w:eastAsia="Calibri" w:hAnsi="Calibri" w:cs="Calibri"/>
          <w:sz w:val="24"/>
          <w:szCs w:val="24"/>
        </w:rPr>
        <w:t>impact on natural resources</w:t>
      </w:r>
      <w:r w:rsidR="002C7BA2">
        <w:rPr>
          <w:rFonts w:ascii="Calibri" w:eastAsia="Calibri" w:hAnsi="Calibri" w:cs="Calibri"/>
          <w:sz w:val="24"/>
          <w:szCs w:val="24"/>
        </w:rPr>
        <w:t>. If DEQ</w:t>
      </w:r>
      <w:r w:rsidR="002C7BA2" w:rsidRPr="002C7BA2">
        <w:rPr>
          <w:rFonts w:ascii="Calibri" w:eastAsia="Calibri" w:hAnsi="Calibri" w:cs="Calibri"/>
          <w:sz w:val="24"/>
          <w:szCs w:val="24"/>
        </w:rPr>
        <w:t xml:space="preserve"> determines that there will be a significant adverse impact on wildlife, historic resources, prime agricultural soils, or forest lands, the applicant must also submit a mitigation plan </w:t>
      </w:r>
      <w:r w:rsidR="002C7BA2">
        <w:rPr>
          <w:rFonts w:ascii="Calibri" w:eastAsia="Calibri" w:hAnsi="Calibri" w:cs="Calibri"/>
          <w:sz w:val="24"/>
          <w:szCs w:val="24"/>
        </w:rPr>
        <w:t>as a condition for their permit</w:t>
      </w:r>
      <w:r>
        <w:rPr>
          <w:rFonts w:ascii="Calibri" w:eastAsia="Calibri" w:hAnsi="Calibri" w:cs="Calibri"/>
          <w:sz w:val="24"/>
          <w:szCs w:val="24"/>
        </w:rPr>
        <w:t xml:space="preserve"> and direct</w:t>
      </w:r>
      <w:r w:rsidR="002C7BA2">
        <w:rPr>
          <w:rFonts w:ascii="Calibri" w:eastAsia="Calibri" w:hAnsi="Calibri" w:cs="Calibri"/>
          <w:sz w:val="24"/>
          <w:szCs w:val="24"/>
        </w:rPr>
        <w:t>s</w:t>
      </w:r>
      <w:r>
        <w:rPr>
          <w:rFonts w:ascii="Calibri" w:eastAsia="Calibri" w:hAnsi="Calibri" w:cs="Calibri"/>
          <w:sz w:val="24"/>
          <w:szCs w:val="24"/>
        </w:rPr>
        <w:t xml:space="preserve"> </w:t>
      </w:r>
      <w:r w:rsidRPr="00084B11">
        <w:rPr>
          <w:rFonts w:ascii="Calibri" w:eastAsia="Calibri" w:hAnsi="Calibri" w:cs="Calibri"/>
          <w:sz w:val="24"/>
          <w:szCs w:val="24"/>
        </w:rPr>
        <w:t xml:space="preserve">directs the </w:t>
      </w:r>
      <w:r>
        <w:rPr>
          <w:rFonts w:ascii="Calibri" w:eastAsia="Calibri" w:hAnsi="Calibri" w:cs="Calibri"/>
          <w:sz w:val="24"/>
          <w:szCs w:val="24"/>
        </w:rPr>
        <w:t xml:space="preserve">DEQ </w:t>
      </w:r>
      <w:r w:rsidRPr="00084B11">
        <w:rPr>
          <w:rFonts w:ascii="Calibri" w:eastAsia="Calibri" w:hAnsi="Calibri" w:cs="Calibri"/>
          <w:sz w:val="24"/>
          <w:szCs w:val="24"/>
        </w:rPr>
        <w:t xml:space="preserve">to convene an advisory panel to assist in developing regulations to implement </w:t>
      </w:r>
      <w:r w:rsidR="002C7BA2">
        <w:rPr>
          <w:rFonts w:ascii="Calibri" w:eastAsia="Calibri" w:hAnsi="Calibri" w:cs="Calibri"/>
          <w:sz w:val="24"/>
          <w:szCs w:val="24"/>
        </w:rPr>
        <w:t>this process.</w:t>
      </w:r>
    </w:p>
    <w:p w14:paraId="661DB33C" w14:textId="77777777" w:rsidR="002C7BA2" w:rsidRDefault="002C7BA2" w:rsidP="002C7BA2">
      <w:pPr>
        <w:pStyle w:val="ListParagraph"/>
        <w:rPr>
          <w:rFonts w:ascii="Calibri" w:eastAsia="Calibri" w:hAnsi="Calibri" w:cs="Calibri"/>
          <w:sz w:val="24"/>
          <w:szCs w:val="24"/>
        </w:rPr>
      </w:pPr>
    </w:p>
    <w:p w14:paraId="29CDAFEF" w14:textId="01D86816" w:rsidR="00E600E1" w:rsidRPr="00E600E1" w:rsidRDefault="006F2A9D" w:rsidP="002C7BA2">
      <w:pPr>
        <w:pStyle w:val="ListParagraph"/>
        <w:ind w:left="0"/>
        <w:rPr>
          <w:rFonts w:ascii="Calibri" w:eastAsia="Calibri" w:hAnsi="Calibri" w:cs="Calibri"/>
          <w:sz w:val="24"/>
          <w:szCs w:val="24"/>
          <w:lang w:val="en-US"/>
        </w:rPr>
      </w:pPr>
      <w:r>
        <w:rPr>
          <w:rFonts w:ascii="Calibri" w:eastAsia="Calibri" w:hAnsi="Calibri" w:cs="Calibri"/>
          <w:sz w:val="24"/>
          <w:szCs w:val="24"/>
        </w:rPr>
        <w:t xml:space="preserve">One bill in particular (HB 774/SB 499) directly calls on the Authority to participate on a State Corporation Commission </w:t>
      </w:r>
      <w:r w:rsidR="00E600E1">
        <w:rPr>
          <w:rFonts w:ascii="Calibri" w:eastAsia="Calibri" w:hAnsi="Calibri" w:cs="Calibri"/>
          <w:sz w:val="24"/>
          <w:szCs w:val="24"/>
        </w:rPr>
        <w:t>taskforce to</w:t>
      </w:r>
      <w:r w:rsidR="00E600E1" w:rsidRPr="00E600E1">
        <w:rPr>
          <w:rFonts w:ascii="Calibri" w:eastAsia="Calibri" w:hAnsi="Calibri" w:cs="Calibri"/>
          <w:sz w:val="24"/>
          <w:szCs w:val="24"/>
          <w:lang w:val="en-US"/>
        </w:rPr>
        <w:t xml:space="preserve"> analyze the life cycle of renewable energy facilities including:</w:t>
      </w:r>
    </w:p>
    <w:p w14:paraId="52E33FC3" w14:textId="77777777" w:rsidR="00A4725A" w:rsidRPr="00E600E1" w:rsidRDefault="009329A8" w:rsidP="00E600E1">
      <w:pPr>
        <w:numPr>
          <w:ilvl w:val="0"/>
          <w:numId w:val="5"/>
        </w:numPr>
        <w:spacing w:after="60"/>
        <w:rPr>
          <w:rFonts w:ascii="Calibri" w:eastAsia="Calibri" w:hAnsi="Calibri" w:cs="Calibri"/>
          <w:sz w:val="24"/>
          <w:szCs w:val="24"/>
          <w:lang w:val="en-US"/>
        </w:rPr>
      </w:pPr>
      <w:r w:rsidRPr="00E600E1">
        <w:rPr>
          <w:rFonts w:ascii="Calibri" w:eastAsia="Calibri" w:hAnsi="Calibri" w:cs="Calibri"/>
          <w:sz w:val="24"/>
          <w:szCs w:val="24"/>
          <w:lang w:val="en-US"/>
        </w:rPr>
        <w:t xml:space="preserve">the feasibility, costs, recycling and salvage opportunities, waste strategies, and liability for the decommissioning of renewable energy materials </w:t>
      </w:r>
    </w:p>
    <w:p w14:paraId="7311F0CE" w14:textId="77777777" w:rsidR="00A4725A" w:rsidRPr="00E600E1" w:rsidRDefault="009329A8" w:rsidP="00E600E1">
      <w:pPr>
        <w:numPr>
          <w:ilvl w:val="0"/>
          <w:numId w:val="5"/>
        </w:numPr>
        <w:spacing w:after="60"/>
        <w:rPr>
          <w:rFonts w:ascii="Calibri" w:eastAsia="Calibri" w:hAnsi="Calibri" w:cs="Calibri"/>
          <w:sz w:val="24"/>
          <w:szCs w:val="24"/>
          <w:lang w:val="en-US"/>
        </w:rPr>
      </w:pPr>
      <w:r w:rsidRPr="00E600E1">
        <w:rPr>
          <w:rFonts w:ascii="Calibri" w:eastAsia="Calibri" w:hAnsi="Calibri" w:cs="Calibri"/>
          <w:sz w:val="24"/>
          <w:szCs w:val="24"/>
          <w:lang w:val="en-US"/>
        </w:rPr>
        <w:t>potential impacts of underground infrastructure post-decommissioning</w:t>
      </w:r>
    </w:p>
    <w:p w14:paraId="12500E4B" w14:textId="77777777" w:rsidR="00A4725A" w:rsidRPr="00E600E1" w:rsidRDefault="009329A8" w:rsidP="00E600E1">
      <w:pPr>
        <w:numPr>
          <w:ilvl w:val="0"/>
          <w:numId w:val="5"/>
        </w:numPr>
        <w:spacing w:after="60"/>
        <w:rPr>
          <w:rFonts w:ascii="Calibri" w:eastAsia="Calibri" w:hAnsi="Calibri" w:cs="Calibri"/>
          <w:sz w:val="24"/>
          <w:szCs w:val="24"/>
          <w:lang w:val="en-US"/>
        </w:rPr>
      </w:pPr>
      <w:r w:rsidRPr="00E600E1">
        <w:rPr>
          <w:rFonts w:ascii="Calibri" w:eastAsia="Calibri" w:hAnsi="Calibri" w:cs="Calibri"/>
          <w:sz w:val="24"/>
          <w:szCs w:val="24"/>
          <w:lang w:val="en-US"/>
        </w:rPr>
        <w:t>potential impacts of the life cycle on farming, forestry, and sensitive wetlands</w:t>
      </w:r>
    </w:p>
    <w:p w14:paraId="244105AD" w14:textId="77777777" w:rsidR="00A4725A" w:rsidRPr="00E600E1" w:rsidRDefault="009329A8" w:rsidP="00E600E1">
      <w:pPr>
        <w:numPr>
          <w:ilvl w:val="0"/>
          <w:numId w:val="5"/>
        </w:numPr>
        <w:spacing w:after="60"/>
        <w:rPr>
          <w:rFonts w:ascii="Calibri" w:eastAsia="Calibri" w:hAnsi="Calibri" w:cs="Calibri"/>
          <w:sz w:val="24"/>
          <w:szCs w:val="24"/>
          <w:lang w:val="en-US"/>
        </w:rPr>
      </w:pPr>
      <w:r w:rsidRPr="00E600E1">
        <w:rPr>
          <w:rFonts w:ascii="Calibri" w:eastAsia="Calibri" w:hAnsi="Calibri" w:cs="Calibri"/>
          <w:sz w:val="24"/>
          <w:szCs w:val="24"/>
          <w:lang w:val="en-US"/>
        </w:rPr>
        <w:t>potential beneficial economic impact of solar, wind, and battery storage development</w:t>
      </w:r>
    </w:p>
    <w:p w14:paraId="00000020" w14:textId="59561597" w:rsidR="00AB76ED" w:rsidRPr="00E600E1" w:rsidRDefault="00C95BA0" w:rsidP="00E600E1">
      <w:pPr>
        <w:spacing w:after="120"/>
        <w:rPr>
          <w:rFonts w:ascii="Calibri" w:eastAsia="Calibri" w:hAnsi="Calibri" w:cs="Calibri"/>
          <w:sz w:val="24"/>
          <w:szCs w:val="24"/>
          <w:lang w:val="en-US"/>
        </w:rPr>
      </w:pPr>
      <w:r>
        <w:rPr>
          <w:rFonts w:ascii="Calibri" w:eastAsia="Calibri" w:hAnsi="Calibri" w:cs="Calibri"/>
          <w:sz w:val="24"/>
          <w:szCs w:val="24"/>
          <w:lang w:val="en-US"/>
        </w:rPr>
        <w:t>A final</w:t>
      </w:r>
      <w:r w:rsidR="00E600E1" w:rsidRPr="00E600E1">
        <w:rPr>
          <w:rFonts w:ascii="Calibri" w:eastAsia="Calibri" w:hAnsi="Calibri" w:cs="Calibri"/>
          <w:sz w:val="24"/>
          <w:szCs w:val="24"/>
          <w:lang w:val="en-US"/>
        </w:rPr>
        <w:t xml:space="preserve"> report to the Governor and several House and Senate committees is due no later than May 1, 2023.</w:t>
      </w:r>
    </w:p>
    <w:p w14:paraId="00000026" w14:textId="1FC20625" w:rsidR="00AB76ED" w:rsidRDefault="00AB76ED" w:rsidP="00F47BFD">
      <w:pPr>
        <w:rPr>
          <w:rFonts w:ascii="Calibri" w:eastAsia="Calibri" w:hAnsi="Calibri" w:cs="Calibri"/>
          <w:sz w:val="24"/>
          <w:szCs w:val="24"/>
        </w:rPr>
      </w:pPr>
    </w:p>
    <w:p w14:paraId="3697D09F" w14:textId="77777777" w:rsidR="00C95BA0" w:rsidRPr="00C95BA0" w:rsidRDefault="00C95BA0" w:rsidP="00C95BA0">
      <w:pPr>
        <w:tabs>
          <w:tab w:val="left" w:pos="1440"/>
        </w:tabs>
        <w:rPr>
          <w:rFonts w:asciiTheme="majorHAnsi" w:hAnsiTheme="majorHAnsi" w:cstheme="majorHAnsi"/>
          <w:b/>
          <w:bCs/>
          <w:sz w:val="24"/>
          <w:szCs w:val="24"/>
        </w:rPr>
      </w:pPr>
      <w:r w:rsidRPr="00C95BA0">
        <w:rPr>
          <w:rFonts w:asciiTheme="majorHAnsi" w:hAnsiTheme="majorHAnsi" w:cstheme="majorHAnsi"/>
          <w:b/>
          <w:sz w:val="24"/>
          <w:szCs w:val="24"/>
        </w:rPr>
        <w:t xml:space="preserve">DEQ Solar and Stormwater Memo and </w:t>
      </w:r>
      <w:r w:rsidRPr="00C95BA0">
        <w:rPr>
          <w:rFonts w:asciiTheme="majorHAnsi" w:hAnsiTheme="majorHAnsi" w:cstheme="majorHAnsi"/>
          <w:b/>
          <w:bCs/>
          <w:sz w:val="24"/>
          <w:szCs w:val="24"/>
        </w:rPr>
        <w:t>Implementation Framework</w:t>
      </w:r>
    </w:p>
    <w:p w14:paraId="792B326F" w14:textId="5C232AFE" w:rsidR="00C95BA0" w:rsidRDefault="00C95BA0" w:rsidP="00C95BA0">
      <w:pPr>
        <w:tabs>
          <w:tab w:val="left" w:pos="1440"/>
        </w:tabs>
        <w:rPr>
          <w:rFonts w:asciiTheme="majorHAnsi" w:hAnsiTheme="majorHAnsi" w:cstheme="majorHAnsi"/>
          <w:sz w:val="24"/>
          <w:szCs w:val="24"/>
        </w:rPr>
      </w:pPr>
      <w:r w:rsidRPr="00C95BA0">
        <w:rPr>
          <w:rFonts w:asciiTheme="majorHAnsi" w:hAnsiTheme="majorHAnsi" w:cstheme="majorHAnsi"/>
          <w:sz w:val="24"/>
          <w:szCs w:val="24"/>
        </w:rPr>
        <w:lastRenderedPageBreak/>
        <w:t xml:space="preserve">Erin Ervin Belt, Manager, DEQ </w:t>
      </w:r>
      <w:r w:rsidRPr="007641F7">
        <w:rPr>
          <w:rFonts w:asciiTheme="majorHAnsi" w:hAnsiTheme="majorHAnsi" w:cstheme="majorHAnsi"/>
          <w:sz w:val="24"/>
          <w:szCs w:val="24"/>
        </w:rPr>
        <w:t xml:space="preserve">Office of Stormwater Management </w:t>
      </w:r>
      <w:r w:rsidR="003E78FD" w:rsidRPr="007641F7">
        <w:rPr>
          <w:rFonts w:asciiTheme="majorHAnsi" w:hAnsiTheme="majorHAnsi" w:cstheme="majorHAnsi"/>
          <w:sz w:val="24"/>
          <w:szCs w:val="24"/>
        </w:rPr>
        <w:t>gave an overview of</w:t>
      </w:r>
      <w:r w:rsidRPr="007641F7">
        <w:rPr>
          <w:rFonts w:asciiTheme="majorHAnsi" w:hAnsiTheme="majorHAnsi" w:cstheme="majorHAnsi"/>
          <w:sz w:val="24"/>
          <w:szCs w:val="24"/>
        </w:rPr>
        <w:t xml:space="preserve"> </w:t>
      </w:r>
      <w:r w:rsidRPr="007641F7">
        <w:rPr>
          <w:rFonts w:asciiTheme="majorHAnsi" w:hAnsiTheme="majorHAnsi" w:cstheme="majorHAnsi"/>
          <w:bCs/>
          <w:sz w:val="24"/>
          <w:szCs w:val="24"/>
        </w:rPr>
        <w:t>DEQ</w:t>
      </w:r>
      <w:r w:rsidR="003E78FD" w:rsidRPr="007641F7">
        <w:rPr>
          <w:rFonts w:asciiTheme="majorHAnsi" w:hAnsiTheme="majorHAnsi" w:cstheme="majorHAnsi"/>
          <w:bCs/>
          <w:sz w:val="24"/>
          <w:szCs w:val="24"/>
        </w:rPr>
        <w:t>’s</w:t>
      </w:r>
      <w:r w:rsidRPr="007641F7">
        <w:rPr>
          <w:rFonts w:asciiTheme="majorHAnsi" w:hAnsiTheme="majorHAnsi" w:cstheme="majorHAnsi"/>
          <w:bCs/>
          <w:sz w:val="24"/>
          <w:szCs w:val="24"/>
        </w:rPr>
        <w:t xml:space="preserve"> </w:t>
      </w:r>
      <w:r w:rsidR="003E78FD" w:rsidRPr="00AA362F">
        <w:rPr>
          <w:rFonts w:asciiTheme="majorHAnsi" w:hAnsiTheme="majorHAnsi" w:cstheme="majorHAnsi"/>
          <w:bCs/>
          <w:sz w:val="24"/>
          <w:szCs w:val="24"/>
        </w:rPr>
        <w:t xml:space="preserve">stormwater management </w:t>
      </w:r>
      <w:r w:rsidR="007641F7" w:rsidRPr="00AA362F">
        <w:rPr>
          <w:rFonts w:asciiTheme="majorHAnsi" w:hAnsiTheme="majorHAnsi" w:cstheme="majorHAnsi"/>
          <w:bCs/>
          <w:sz w:val="24"/>
          <w:szCs w:val="24"/>
        </w:rPr>
        <w:t xml:space="preserve">and provided and overview of </w:t>
      </w:r>
      <w:r w:rsidR="007641F7" w:rsidRPr="00AA362F">
        <w:rPr>
          <w:rFonts w:asciiTheme="majorHAnsi" w:hAnsiTheme="majorHAnsi" w:cstheme="majorHAnsi"/>
          <w:sz w:val="24"/>
          <w:szCs w:val="24"/>
        </w:rPr>
        <w:t>the framework for the implementation</w:t>
      </w:r>
      <w:r w:rsidR="007641F7" w:rsidRPr="007641F7">
        <w:rPr>
          <w:rFonts w:asciiTheme="majorHAnsi" w:hAnsiTheme="majorHAnsi" w:cstheme="majorHAnsi"/>
          <w:sz w:val="24"/>
          <w:szCs w:val="24"/>
        </w:rPr>
        <w:t xml:space="preserve"> of more stringent stormwater management requirements for solar projects announced in a March 29, 2022 memorandum.</w:t>
      </w:r>
      <w:r w:rsidR="007641F7">
        <w:rPr>
          <w:rFonts w:asciiTheme="majorHAnsi" w:hAnsiTheme="majorHAnsi" w:cstheme="majorHAnsi"/>
          <w:sz w:val="24"/>
          <w:szCs w:val="24"/>
        </w:rPr>
        <w:t xml:space="preserve"> </w:t>
      </w:r>
    </w:p>
    <w:p w14:paraId="4C3536C1" w14:textId="30825F4F" w:rsidR="00DE02B3" w:rsidRDefault="00DE02B3" w:rsidP="00C95BA0">
      <w:pPr>
        <w:tabs>
          <w:tab w:val="left" w:pos="1440"/>
        </w:tabs>
        <w:rPr>
          <w:rFonts w:asciiTheme="majorHAnsi" w:hAnsiTheme="majorHAnsi" w:cstheme="majorHAnsi"/>
          <w:sz w:val="24"/>
          <w:szCs w:val="24"/>
        </w:rPr>
      </w:pPr>
    </w:p>
    <w:p w14:paraId="148F2155" w14:textId="5F3CABBF" w:rsidR="00DE02B3" w:rsidRDefault="00DE02B3" w:rsidP="00C95BA0">
      <w:pPr>
        <w:tabs>
          <w:tab w:val="left" w:pos="1440"/>
        </w:tabs>
        <w:rPr>
          <w:rFonts w:asciiTheme="majorHAnsi" w:hAnsiTheme="majorHAnsi" w:cstheme="majorHAnsi"/>
          <w:sz w:val="24"/>
          <w:szCs w:val="24"/>
        </w:rPr>
      </w:pPr>
      <w:r>
        <w:rPr>
          <w:rFonts w:asciiTheme="majorHAnsi" w:hAnsiTheme="majorHAnsi" w:cstheme="majorHAnsi"/>
          <w:sz w:val="24"/>
          <w:szCs w:val="24"/>
        </w:rPr>
        <w:t>Ms. Belt indicated that DEQ has determined that the act of installing ground mounted solar panels is negatively changing the runoff characteristics of the soil</w:t>
      </w:r>
      <w:r w:rsidR="00AA362F">
        <w:rPr>
          <w:rFonts w:asciiTheme="majorHAnsi" w:hAnsiTheme="majorHAnsi" w:cstheme="majorHAnsi"/>
          <w:sz w:val="24"/>
          <w:szCs w:val="24"/>
        </w:rPr>
        <w:t xml:space="preserve"> an impacting rivers and streams. The new requirements are designed to address the post-construction stormwater calculations and management plans.</w:t>
      </w:r>
    </w:p>
    <w:p w14:paraId="49451E9A" w14:textId="7BB3CC83" w:rsidR="00E429CB" w:rsidRPr="00AA362F" w:rsidRDefault="00E429CB" w:rsidP="00C95BA0">
      <w:pPr>
        <w:tabs>
          <w:tab w:val="left" w:pos="1440"/>
        </w:tabs>
        <w:rPr>
          <w:rFonts w:asciiTheme="majorHAnsi" w:hAnsiTheme="majorHAnsi" w:cstheme="majorHAnsi"/>
          <w:sz w:val="24"/>
          <w:szCs w:val="24"/>
        </w:rPr>
      </w:pPr>
    </w:p>
    <w:p w14:paraId="23B112C4" w14:textId="79877CFA" w:rsidR="00AA362F" w:rsidRDefault="00E429CB" w:rsidP="00AA362F">
      <w:pPr>
        <w:rPr>
          <w:rFonts w:asciiTheme="majorHAnsi" w:eastAsia="Calibri" w:hAnsiTheme="majorHAnsi" w:cstheme="majorHAnsi"/>
          <w:sz w:val="24"/>
          <w:szCs w:val="24"/>
          <w:lang w:val="en-US"/>
        </w:rPr>
      </w:pPr>
      <w:r w:rsidRPr="00AA362F">
        <w:rPr>
          <w:rFonts w:asciiTheme="majorHAnsi" w:hAnsiTheme="majorHAnsi" w:cstheme="majorHAnsi"/>
          <w:sz w:val="24"/>
          <w:szCs w:val="24"/>
        </w:rPr>
        <w:t xml:space="preserve">The original memo detailing the new requirements was issued on March 29, 2022 and would have gone into effect immediately. However, </w:t>
      </w:r>
      <w:r w:rsidR="00AA362F">
        <w:rPr>
          <w:rFonts w:asciiTheme="majorHAnsi" w:hAnsiTheme="majorHAnsi" w:cstheme="majorHAnsi"/>
          <w:sz w:val="24"/>
          <w:szCs w:val="24"/>
        </w:rPr>
        <w:t>o</w:t>
      </w:r>
      <w:r w:rsidR="00AA362F" w:rsidRPr="00AA362F">
        <w:rPr>
          <w:rFonts w:asciiTheme="majorHAnsi" w:eastAsia="Calibri" w:hAnsiTheme="majorHAnsi" w:cstheme="majorHAnsi"/>
          <w:sz w:val="24"/>
          <w:szCs w:val="24"/>
          <w:lang w:val="en-US"/>
        </w:rPr>
        <w:t xml:space="preserve">n April 14, 2022, DEQ issued a second memo in which the agency recognized the contractual, financial, and other obligations with many utility-scale solar projects currently in design—especially for those in advanced stages of design or implementation and how the March 29 memo would negatively impact these projects. As such, the April 14 memo </w:t>
      </w:r>
      <w:r w:rsidR="00AA362F">
        <w:rPr>
          <w:rFonts w:asciiTheme="majorHAnsi" w:eastAsia="Calibri" w:hAnsiTheme="majorHAnsi" w:cstheme="majorHAnsi"/>
          <w:sz w:val="24"/>
          <w:szCs w:val="24"/>
          <w:lang w:val="en-US"/>
        </w:rPr>
        <w:t>delays implementation and will apply to projects that fail to</w:t>
      </w:r>
      <w:r w:rsidR="00AA362F" w:rsidRPr="00AA362F">
        <w:rPr>
          <w:rFonts w:asciiTheme="majorHAnsi" w:eastAsia="Calibri" w:hAnsiTheme="majorHAnsi" w:cstheme="majorHAnsi"/>
          <w:sz w:val="24"/>
          <w:szCs w:val="24"/>
          <w:lang w:val="en-US"/>
        </w:rPr>
        <w:t xml:space="preserve"> obtain an interconnection approval from PJM or electric utility by December 31, 2024</w:t>
      </w:r>
      <w:r w:rsidR="00AA362F">
        <w:rPr>
          <w:rFonts w:asciiTheme="majorHAnsi" w:eastAsia="Calibri" w:hAnsiTheme="majorHAnsi" w:cstheme="majorHAnsi"/>
          <w:sz w:val="24"/>
          <w:szCs w:val="24"/>
          <w:lang w:val="en-US"/>
        </w:rPr>
        <w:t>.</w:t>
      </w:r>
    </w:p>
    <w:p w14:paraId="681E9D5A" w14:textId="77777777" w:rsidR="00AA362F" w:rsidRDefault="00AA362F" w:rsidP="00AA362F">
      <w:pPr>
        <w:rPr>
          <w:rFonts w:asciiTheme="majorHAnsi" w:eastAsia="Calibri" w:hAnsiTheme="majorHAnsi" w:cstheme="majorHAnsi"/>
          <w:sz w:val="24"/>
          <w:szCs w:val="24"/>
          <w:lang w:val="en-US"/>
        </w:rPr>
      </w:pPr>
    </w:p>
    <w:p w14:paraId="5D38B46C" w14:textId="1CF86087" w:rsidR="00AA362F" w:rsidRPr="00AA362F" w:rsidRDefault="00AA362F" w:rsidP="00AA362F">
      <w:pPr>
        <w:rPr>
          <w:rFonts w:asciiTheme="majorHAnsi" w:eastAsia="Calibri" w:hAnsiTheme="majorHAnsi" w:cstheme="majorHAnsi"/>
          <w:b/>
          <w:bCs/>
          <w:sz w:val="24"/>
          <w:szCs w:val="24"/>
          <w:lang w:val="en-US"/>
        </w:rPr>
      </w:pPr>
      <w:r w:rsidRPr="00AA362F">
        <w:rPr>
          <w:rFonts w:asciiTheme="majorHAnsi" w:eastAsia="Calibri" w:hAnsiTheme="majorHAnsi" w:cstheme="majorHAnsi"/>
          <w:b/>
          <w:bCs/>
          <w:sz w:val="24"/>
          <w:szCs w:val="24"/>
          <w:lang w:val="en-US"/>
        </w:rPr>
        <w:t>Discussion of the 2022 Annual Report</w:t>
      </w:r>
    </w:p>
    <w:p w14:paraId="3BB9C43D" w14:textId="7E483CDD" w:rsidR="00E429CB" w:rsidRPr="002C7BA2" w:rsidRDefault="00AA362F" w:rsidP="00AA362F">
      <w:pPr>
        <w:rPr>
          <w:rFonts w:asciiTheme="majorHAnsi" w:hAnsiTheme="majorHAnsi" w:cstheme="majorHAnsi"/>
          <w:bCs/>
          <w:sz w:val="24"/>
          <w:szCs w:val="24"/>
        </w:rPr>
      </w:pPr>
      <w:r>
        <w:rPr>
          <w:rFonts w:asciiTheme="majorHAnsi" w:eastAsia="Calibri" w:hAnsiTheme="majorHAnsi" w:cstheme="majorHAnsi"/>
          <w:sz w:val="24"/>
          <w:szCs w:val="24"/>
          <w:lang w:val="en-US"/>
        </w:rPr>
        <w:t xml:space="preserve">Ms. Robb led a discussion of the 2022 Annual Report and discussed the timing of the report and assigned </w:t>
      </w:r>
    </w:p>
    <w:p w14:paraId="0000005F" w14:textId="77777777" w:rsidR="00AB76ED" w:rsidRDefault="00AB76ED" w:rsidP="00F47BFD">
      <w:pPr>
        <w:rPr>
          <w:rFonts w:ascii="Calibri" w:eastAsia="Calibri" w:hAnsi="Calibri" w:cs="Calibri"/>
          <w:sz w:val="24"/>
          <w:szCs w:val="24"/>
        </w:rPr>
      </w:pPr>
    </w:p>
    <w:p w14:paraId="00000061" w14:textId="77777777" w:rsidR="00AB76ED" w:rsidRDefault="00F47BFD" w:rsidP="00F47BFD">
      <w:pPr>
        <w:rPr>
          <w:rFonts w:ascii="Calibri" w:eastAsia="Calibri" w:hAnsi="Calibri" w:cs="Calibri"/>
          <w:b/>
          <w:sz w:val="24"/>
          <w:szCs w:val="24"/>
        </w:rPr>
      </w:pPr>
      <w:r>
        <w:rPr>
          <w:rFonts w:ascii="Calibri" w:eastAsia="Calibri" w:hAnsi="Calibri" w:cs="Calibri"/>
          <w:b/>
          <w:sz w:val="24"/>
          <w:szCs w:val="24"/>
        </w:rPr>
        <w:t>Public Comments</w:t>
      </w:r>
    </w:p>
    <w:p w14:paraId="00000062" w14:textId="041CB89D" w:rsidR="00AB76ED" w:rsidRDefault="00F47BFD" w:rsidP="00F47BFD">
      <w:pPr>
        <w:rPr>
          <w:rFonts w:ascii="Calibri" w:eastAsia="Calibri" w:hAnsi="Calibri" w:cs="Calibri"/>
          <w:sz w:val="24"/>
          <w:szCs w:val="24"/>
        </w:rPr>
      </w:pPr>
      <w:r>
        <w:rPr>
          <w:rFonts w:ascii="Calibri" w:eastAsia="Calibri" w:hAnsi="Calibri" w:cs="Calibri"/>
          <w:sz w:val="24"/>
          <w:szCs w:val="24"/>
        </w:rPr>
        <w:t xml:space="preserve">No </w:t>
      </w:r>
      <w:r w:rsidR="009A3080">
        <w:rPr>
          <w:rFonts w:ascii="Calibri" w:eastAsia="Calibri" w:hAnsi="Calibri" w:cs="Calibri"/>
          <w:sz w:val="24"/>
          <w:szCs w:val="24"/>
        </w:rPr>
        <w:t xml:space="preserve">public </w:t>
      </w:r>
      <w:r>
        <w:rPr>
          <w:rFonts w:ascii="Calibri" w:eastAsia="Calibri" w:hAnsi="Calibri" w:cs="Calibri"/>
          <w:sz w:val="24"/>
          <w:szCs w:val="24"/>
        </w:rPr>
        <w:t>comments were made</w:t>
      </w:r>
      <w:r w:rsidR="009A3080">
        <w:rPr>
          <w:rFonts w:ascii="Calibri" w:eastAsia="Calibri" w:hAnsi="Calibri" w:cs="Calibri"/>
          <w:sz w:val="24"/>
          <w:szCs w:val="24"/>
        </w:rPr>
        <w:t xml:space="preserve"> and the meeting adjourned at 11:22.</w:t>
      </w:r>
    </w:p>
    <w:p w14:paraId="00000063" w14:textId="77777777" w:rsidR="00AB76ED" w:rsidRDefault="00AB76ED" w:rsidP="00F47BFD">
      <w:pPr>
        <w:rPr>
          <w:rFonts w:ascii="Calibri" w:eastAsia="Calibri" w:hAnsi="Calibri" w:cs="Calibri"/>
          <w:sz w:val="24"/>
          <w:szCs w:val="24"/>
        </w:rPr>
      </w:pPr>
    </w:p>
    <w:p w14:paraId="00000066" w14:textId="77777777" w:rsidR="00AB76ED" w:rsidRDefault="00AB76ED" w:rsidP="00F47BFD">
      <w:pPr>
        <w:rPr>
          <w:rFonts w:ascii="Calibri" w:eastAsia="Calibri" w:hAnsi="Calibri" w:cs="Calibri"/>
          <w:sz w:val="24"/>
          <w:szCs w:val="24"/>
        </w:rPr>
      </w:pPr>
    </w:p>
    <w:p w14:paraId="00000067" w14:textId="77777777" w:rsidR="00AB76ED" w:rsidRDefault="00AB76ED" w:rsidP="00F47BFD">
      <w:pPr>
        <w:rPr>
          <w:rFonts w:ascii="Calibri" w:eastAsia="Calibri" w:hAnsi="Calibri" w:cs="Calibri"/>
          <w:sz w:val="24"/>
          <w:szCs w:val="24"/>
        </w:rPr>
      </w:pPr>
    </w:p>
    <w:sectPr w:rsidR="00AB76E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FAC"/>
    <w:multiLevelType w:val="multilevel"/>
    <w:tmpl w:val="8BE2E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D627AB"/>
    <w:multiLevelType w:val="multilevel"/>
    <w:tmpl w:val="297E2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F072E7"/>
    <w:multiLevelType w:val="hybridMultilevel"/>
    <w:tmpl w:val="900A7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C70E8"/>
    <w:multiLevelType w:val="multilevel"/>
    <w:tmpl w:val="7A14E4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02A14F4"/>
    <w:multiLevelType w:val="hybridMultilevel"/>
    <w:tmpl w:val="EF00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6410A5"/>
    <w:multiLevelType w:val="hybridMultilevel"/>
    <w:tmpl w:val="87487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560302"/>
    <w:multiLevelType w:val="hybridMultilevel"/>
    <w:tmpl w:val="2BE44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3138227">
    <w:abstractNumId w:val="3"/>
  </w:num>
  <w:num w:numId="2" w16cid:durableId="1484662520">
    <w:abstractNumId w:val="1"/>
  </w:num>
  <w:num w:numId="3" w16cid:durableId="1274823680">
    <w:abstractNumId w:val="0"/>
  </w:num>
  <w:num w:numId="4" w16cid:durableId="860893335">
    <w:abstractNumId w:val="6"/>
  </w:num>
  <w:num w:numId="5" w16cid:durableId="204754951">
    <w:abstractNumId w:val="5"/>
  </w:num>
  <w:num w:numId="6" w16cid:durableId="2069570051">
    <w:abstractNumId w:val="4"/>
  </w:num>
  <w:num w:numId="7" w16cid:durableId="986400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6ED"/>
    <w:rsid w:val="00084B11"/>
    <w:rsid w:val="001F0226"/>
    <w:rsid w:val="00211C4A"/>
    <w:rsid w:val="00211D7C"/>
    <w:rsid w:val="00217EBE"/>
    <w:rsid w:val="00272346"/>
    <w:rsid w:val="002C7BA2"/>
    <w:rsid w:val="002E661B"/>
    <w:rsid w:val="00317A0E"/>
    <w:rsid w:val="003E78FD"/>
    <w:rsid w:val="0041176E"/>
    <w:rsid w:val="00435E40"/>
    <w:rsid w:val="00463851"/>
    <w:rsid w:val="00596F79"/>
    <w:rsid w:val="005F41FA"/>
    <w:rsid w:val="006F1F56"/>
    <w:rsid w:val="006F2A9D"/>
    <w:rsid w:val="007641F7"/>
    <w:rsid w:val="0079141A"/>
    <w:rsid w:val="007D5545"/>
    <w:rsid w:val="008A5206"/>
    <w:rsid w:val="008A6DED"/>
    <w:rsid w:val="008F0AA0"/>
    <w:rsid w:val="008F3D63"/>
    <w:rsid w:val="0092074B"/>
    <w:rsid w:val="009329A8"/>
    <w:rsid w:val="009A3080"/>
    <w:rsid w:val="00A4725A"/>
    <w:rsid w:val="00A60801"/>
    <w:rsid w:val="00AA362F"/>
    <w:rsid w:val="00AB76ED"/>
    <w:rsid w:val="00C738CE"/>
    <w:rsid w:val="00C95BA0"/>
    <w:rsid w:val="00D51E0A"/>
    <w:rsid w:val="00DE02B3"/>
    <w:rsid w:val="00DF38A9"/>
    <w:rsid w:val="00E429CB"/>
    <w:rsid w:val="00E51149"/>
    <w:rsid w:val="00E54F45"/>
    <w:rsid w:val="00E600E1"/>
    <w:rsid w:val="00EC6929"/>
    <w:rsid w:val="00F1678C"/>
    <w:rsid w:val="00F47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93CB"/>
  <w15:docId w15:val="{D595A6DD-4EF4-4D25-8432-46C4E3D4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A6D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DED"/>
    <w:rPr>
      <w:rFonts w:ascii="Segoe UI" w:hAnsi="Segoe UI" w:cs="Segoe UI"/>
      <w:sz w:val="18"/>
      <w:szCs w:val="18"/>
    </w:rPr>
  </w:style>
  <w:style w:type="paragraph" w:styleId="ListParagraph">
    <w:name w:val="List Paragraph"/>
    <w:basedOn w:val="Normal"/>
    <w:uiPriority w:val="34"/>
    <w:qFormat/>
    <w:rsid w:val="00E600E1"/>
    <w:pPr>
      <w:ind w:left="720"/>
      <w:contextualSpacing/>
    </w:pPr>
  </w:style>
  <w:style w:type="paragraph" w:styleId="CommentSubject">
    <w:name w:val="annotation subject"/>
    <w:basedOn w:val="CommentText"/>
    <w:next w:val="CommentText"/>
    <w:link w:val="CommentSubjectChar"/>
    <w:uiPriority w:val="99"/>
    <w:semiHidden/>
    <w:unhideWhenUsed/>
    <w:rsid w:val="0041176E"/>
    <w:rPr>
      <w:b/>
      <w:bCs/>
    </w:rPr>
  </w:style>
  <w:style w:type="character" w:customStyle="1" w:styleId="CommentSubjectChar">
    <w:name w:val="Comment Subject Char"/>
    <w:basedOn w:val="CommentTextChar"/>
    <w:link w:val="CommentSubject"/>
    <w:uiPriority w:val="99"/>
    <w:semiHidden/>
    <w:rsid w:val="004117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702B0-6CE2-4A14-AEF6-7A475D082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Jurman, Ken (Energy)</dc:creator>
  <cp:keywords/>
  <dc:description/>
  <cp:lastModifiedBy>Jurman, Kenneth (Virginia)</cp:lastModifiedBy>
  <cp:revision>3</cp:revision>
  <cp:lastPrinted>2022-04-18T17:52:00Z</cp:lastPrinted>
  <dcterms:created xsi:type="dcterms:W3CDTF">2022-12-14T18:15:00Z</dcterms:created>
  <dcterms:modified xsi:type="dcterms:W3CDTF">2023-04-25T20:14:00Z</dcterms:modified>
</cp:coreProperties>
</file>